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F5E86" w14:textId="77777777" w:rsidR="0010625F" w:rsidRDefault="0010625F" w:rsidP="0010625F">
      <w:pPr>
        <w:spacing w:after="0" w:line="240" w:lineRule="auto"/>
        <w:jc w:val="center"/>
        <w:rPr>
          <w:rFonts w:ascii="Garamond" w:hAnsi="Garamond"/>
          <w:b/>
          <w:bCs/>
          <w:sz w:val="28"/>
          <w:szCs w:val="28"/>
        </w:rPr>
      </w:pPr>
      <w:r>
        <w:rPr>
          <w:noProof/>
        </w:rPr>
        <w:drawing>
          <wp:inline distT="0" distB="0" distL="0" distR="0" wp14:anchorId="5EF9302B" wp14:editId="18B9D936">
            <wp:extent cx="5824855" cy="4084320"/>
            <wp:effectExtent l="0" t="0" r="4445" b="0"/>
            <wp:docPr id="1162334007"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34007" name=""/>
                    <pic:cNvPicPr/>
                  </pic:nvPicPr>
                  <pic:blipFill>
                    <a:blip r:embed="rId4">
                      <a:extLst>
                        <a:ext uri="{96DAC541-7B7A-43D3-8B79-37D633B846F1}">
                          <asvg:svgBlip xmlns:asvg="http://schemas.microsoft.com/office/drawing/2016/SVG/main" r:embed="rId5"/>
                        </a:ext>
                      </a:extLst>
                    </a:blip>
                    <a:stretch>
                      <a:fillRect/>
                    </a:stretch>
                  </pic:blipFill>
                  <pic:spPr>
                    <a:xfrm>
                      <a:off x="0" y="0"/>
                      <a:ext cx="5828348" cy="4086769"/>
                    </a:xfrm>
                    <a:prstGeom prst="rect">
                      <a:avLst/>
                    </a:prstGeom>
                  </pic:spPr>
                </pic:pic>
              </a:graphicData>
            </a:graphic>
          </wp:inline>
        </w:drawing>
      </w:r>
    </w:p>
    <w:p w14:paraId="640A1E8F" w14:textId="77777777" w:rsidR="0010625F" w:rsidRDefault="0010625F" w:rsidP="0010625F">
      <w:pPr>
        <w:spacing w:after="0" w:line="240" w:lineRule="auto"/>
        <w:jc w:val="center"/>
        <w:rPr>
          <w:rFonts w:ascii="Garamond" w:hAnsi="Garamond"/>
          <w:b/>
          <w:bCs/>
          <w:sz w:val="28"/>
          <w:szCs w:val="28"/>
        </w:rPr>
      </w:pPr>
    </w:p>
    <w:p w14:paraId="734332BB" w14:textId="77777777" w:rsidR="0010625F" w:rsidRDefault="0010625F" w:rsidP="0010625F">
      <w:pPr>
        <w:spacing w:after="0" w:line="240" w:lineRule="auto"/>
        <w:jc w:val="center"/>
        <w:rPr>
          <w:rFonts w:ascii="Garamond" w:hAnsi="Garamond"/>
          <w:b/>
          <w:bCs/>
          <w:sz w:val="28"/>
          <w:szCs w:val="28"/>
        </w:rPr>
      </w:pPr>
    </w:p>
    <w:p w14:paraId="73FE2784" w14:textId="77777777" w:rsidR="0010625F" w:rsidRDefault="0010625F" w:rsidP="0010625F">
      <w:pPr>
        <w:spacing w:after="0" w:line="240" w:lineRule="auto"/>
        <w:jc w:val="center"/>
        <w:rPr>
          <w:rFonts w:ascii="Garamond" w:hAnsi="Garamond"/>
          <w:b/>
          <w:bCs/>
          <w:sz w:val="28"/>
          <w:szCs w:val="28"/>
        </w:rPr>
      </w:pPr>
    </w:p>
    <w:p w14:paraId="05535CEA" w14:textId="77777777" w:rsidR="0010625F" w:rsidRDefault="0010625F" w:rsidP="0010625F">
      <w:pPr>
        <w:spacing w:after="0" w:line="240" w:lineRule="auto"/>
        <w:jc w:val="center"/>
        <w:rPr>
          <w:rFonts w:ascii="Garamond" w:hAnsi="Garamond"/>
          <w:b/>
          <w:bCs/>
          <w:sz w:val="28"/>
          <w:szCs w:val="28"/>
        </w:rPr>
      </w:pPr>
    </w:p>
    <w:p w14:paraId="6A203A99" w14:textId="77777777" w:rsidR="0010625F" w:rsidRDefault="0010625F" w:rsidP="0010625F">
      <w:pPr>
        <w:spacing w:after="0" w:line="240" w:lineRule="auto"/>
        <w:jc w:val="center"/>
        <w:rPr>
          <w:rFonts w:ascii="Garamond" w:hAnsi="Garamond"/>
          <w:b/>
          <w:bCs/>
          <w:sz w:val="28"/>
          <w:szCs w:val="28"/>
        </w:rPr>
      </w:pPr>
    </w:p>
    <w:p w14:paraId="7174E542" w14:textId="77777777" w:rsidR="0010625F" w:rsidRPr="001971CD" w:rsidRDefault="0010625F" w:rsidP="0010625F">
      <w:pPr>
        <w:spacing w:after="0" w:line="240" w:lineRule="auto"/>
        <w:jc w:val="center"/>
        <w:rPr>
          <w:rFonts w:ascii="Garamond" w:hAnsi="Garamond"/>
          <w:b/>
          <w:bCs/>
          <w:sz w:val="28"/>
          <w:szCs w:val="28"/>
        </w:rPr>
      </w:pPr>
      <w:proofErr w:type="spellStart"/>
      <w:r w:rsidRPr="001971CD">
        <w:rPr>
          <w:rFonts w:ascii="Garamond" w:hAnsi="Garamond"/>
          <w:b/>
          <w:bCs/>
          <w:sz w:val="28"/>
          <w:szCs w:val="28"/>
        </w:rPr>
        <w:t>Αναστάσης</w:t>
      </w:r>
      <w:proofErr w:type="spellEnd"/>
      <w:r w:rsidRPr="001971CD">
        <w:rPr>
          <w:rFonts w:ascii="Garamond" w:hAnsi="Garamond"/>
          <w:b/>
          <w:bCs/>
          <w:sz w:val="28"/>
          <w:szCs w:val="28"/>
        </w:rPr>
        <w:t xml:space="preserve"> Ι. Γκίκας</w:t>
      </w:r>
    </w:p>
    <w:p w14:paraId="2C8C0179" w14:textId="77777777" w:rsidR="0010625F" w:rsidRDefault="0010625F" w:rsidP="0010625F">
      <w:pPr>
        <w:spacing w:after="0" w:line="240" w:lineRule="auto"/>
        <w:jc w:val="both"/>
        <w:rPr>
          <w:rFonts w:ascii="Garamond" w:hAnsi="Garamond"/>
        </w:rPr>
      </w:pPr>
    </w:p>
    <w:p w14:paraId="2EECD5DA" w14:textId="5A42055E" w:rsidR="004B4E3E" w:rsidRDefault="000C0DF0" w:rsidP="000C0DF0">
      <w:pPr>
        <w:spacing w:after="0" w:line="240" w:lineRule="auto"/>
        <w:jc w:val="both"/>
      </w:pPr>
      <w:r w:rsidRPr="001971CD">
        <w:rPr>
          <w:rFonts w:ascii="Garamond" w:hAnsi="Garamond"/>
          <w:sz w:val="28"/>
          <w:szCs w:val="28"/>
        </w:rPr>
        <w:t xml:space="preserve">Ο </w:t>
      </w:r>
      <w:proofErr w:type="spellStart"/>
      <w:r w:rsidRPr="001971CD">
        <w:rPr>
          <w:rFonts w:ascii="Garamond" w:hAnsi="Garamond"/>
          <w:sz w:val="28"/>
          <w:szCs w:val="28"/>
        </w:rPr>
        <w:t>Αν</w:t>
      </w:r>
      <w:r>
        <w:rPr>
          <w:rFonts w:ascii="Garamond" w:hAnsi="Garamond"/>
          <w:sz w:val="28"/>
          <w:szCs w:val="28"/>
        </w:rPr>
        <w:t>α</w:t>
      </w:r>
      <w:r w:rsidRPr="001971CD">
        <w:rPr>
          <w:rFonts w:ascii="Garamond" w:hAnsi="Garamond"/>
          <w:sz w:val="28"/>
          <w:szCs w:val="28"/>
        </w:rPr>
        <w:t>στ</w:t>
      </w:r>
      <w:r>
        <w:rPr>
          <w:rFonts w:ascii="Garamond" w:hAnsi="Garamond"/>
          <w:sz w:val="28"/>
          <w:szCs w:val="28"/>
        </w:rPr>
        <w:t>ά</w:t>
      </w:r>
      <w:r w:rsidRPr="001971CD">
        <w:rPr>
          <w:rFonts w:ascii="Garamond" w:hAnsi="Garamond"/>
          <w:sz w:val="28"/>
          <w:szCs w:val="28"/>
        </w:rPr>
        <w:t>σης</w:t>
      </w:r>
      <w:proofErr w:type="spellEnd"/>
      <w:r w:rsidRPr="001971CD">
        <w:rPr>
          <w:rFonts w:ascii="Garamond" w:hAnsi="Garamond"/>
          <w:sz w:val="28"/>
          <w:szCs w:val="28"/>
        </w:rPr>
        <w:t xml:space="preserve"> Ι. Γκίκας είναι Δρ. Πολιτικών Επιστημών. Κατάγεται από την Πάρο των Κυκλάδων. Σπούδασε Πολιτικές Επιστήμες στο Πανεπιστήμιο του </w:t>
      </w:r>
      <w:proofErr w:type="spellStart"/>
      <w:r w:rsidRPr="001971CD">
        <w:rPr>
          <w:rFonts w:ascii="Garamond" w:hAnsi="Garamond"/>
          <w:sz w:val="28"/>
          <w:szCs w:val="28"/>
        </w:rPr>
        <w:t>York</w:t>
      </w:r>
      <w:proofErr w:type="spellEnd"/>
      <w:r w:rsidRPr="001971CD">
        <w:rPr>
          <w:rFonts w:ascii="Garamond" w:hAnsi="Garamond"/>
          <w:sz w:val="28"/>
          <w:szCs w:val="28"/>
        </w:rPr>
        <w:t xml:space="preserve"> της Αγγλίας. Στο ίδιο πανεπιστήμιο έκανε τις μεταπτυχιακές του σπουδές (στη νεότερη Ιστορία, με εξειδίκευση στη θεωρία και πράξη των μαζικών κινημάτων), καθώς και τη Διδακτορική του Διατριβή με θέμα την πολιτική του εργατικού και κομμουνιστικού κινήματος στην Ελλάδα του Μεσοπολέμου. Στα έργα του, μεταξύ άλλων, συμπεριλαμβάνονται τα βιβλία: </w:t>
      </w:r>
      <w:r w:rsidRPr="001971CD">
        <w:rPr>
          <w:rFonts w:ascii="Garamond" w:hAnsi="Garamond"/>
          <w:i/>
          <w:iCs/>
          <w:sz w:val="28"/>
          <w:szCs w:val="28"/>
        </w:rPr>
        <w:t xml:space="preserve">Οι Έλληνες στη διαδικασία οικοδόμησης του σοσιαλισμού στην ΕΣΣΔ </w:t>
      </w:r>
      <w:r w:rsidRPr="001971CD">
        <w:rPr>
          <w:rFonts w:ascii="Garamond" w:hAnsi="Garamond"/>
          <w:sz w:val="28"/>
          <w:szCs w:val="28"/>
        </w:rPr>
        <w:t xml:space="preserve">(2007), </w:t>
      </w:r>
      <w:proofErr w:type="spellStart"/>
      <w:r w:rsidRPr="001971CD">
        <w:rPr>
          <w:rFonts w:ascii="Garamond" w:hAnsi="Garamond"/>
          <w:sz w:val="28"/>
          <w:szCs w:val="28"/>
        </w:rPr>
        <w:t>εκδ</w:t>
      </w:r>
      <w:proofErr w:type="spellEnd"/>
      <w:r w:rsidRPr="001971CD">
        <w:rPr>
          <w:rFonts w:ascii="Garamond" w:hAnsi="Garamond"/>
          <w:sz w:val="28"/>
          <w:szCs w:val="28"/>
        </w:rPr>
        <w:t xml:space="preserve">. Σύγχρονη Εποχή </w:t>
      </w:r>
      <w:r>
        <w:rPr>
          <w:rFonts w:ascii="Garamond" w:hAnsi="Garamond"/>
          <w:sz w:val="28"/>
          <w:szCs w:val="28"/>
        </w:rPr>
        <w:t xml:space="preserve">- </w:t>
      </w:r>
      <w:r w:rsidRPr="001971CD">
        <w:rPr>
          <w:rFonts w:ascii="Garamond" w:hAnsi="Garamond"/>
          <w:i/>
          <w:iCs/>
          <w:sz w:val="28"/>
          <w:szCs w:val="28"/>
        </w:rPr>
        <w:t>Από την πείρα του κινήματος των οικοδόμων στην Ελλάδα</w:t>
      </w:r>
      <w:r w:rsidRPr="001971CD">
        <w:rPr>
          <w:rFonts w:ascii="Garamond" w:hAnsi="Garamond"/>
          <w:sz w:val="28"/>
          <w:szCs w:val="28"/>
        </w:rPr>
        <w:t xml:space="preserve"> (2013), </w:t>
      </w:r>
      <w:proofErr w:type="spellStart"/>
      <w:r w:rsidRPr="001971CD">
        <w:rPr>
          <w:rFonts w:ascii="Garamond" w:hAnsi="Garamond"/>
          <w:sz w:val="28"/>
          <w:szCs w:val="28"/>
        </w:rPr>
        <w:t>εκδ</w:t>
      </w:r>
      <w:proofErr w:type="spellEnd"/>
      <w:r w:rsidRPr="001971CD">
        <w:rPr>
          <w:rFonts w:ascii="Garamond" w:hAnsi="Garamond"/>
          <w:sz w:val="28"/>
          <w:szCs w:val="28"/>
        </w:rPr>
        <w:t>. Σύγχρονη Εποχή</w:t>
      </w:r>
      <w:r>
        <w:rPr>
          <w:rFonts w:ascii="Garamond" w:hAnsi="Garamond"/>
          <w:sz w:val="28"/>
          <w:szCs w:val="28"/>
        </w:rPr>
        <w:t xml:space="preserve"> - </w:t>
      </w:r>
      <w:r w:rsidRPr="008A7AAE">
        <w:rPr>
          <w:rFonts w:ascii="Garamond" w:hAnsi="Garamond"/>
          <w:i/>
          <w:iCs/>
          <w:sz w:val="28"/>
          <w:szCs w:val="28"/>
        </w:rPr>
        <w:t>Το παλαιστινιακό Ζήτημα. Ιστορική αναδρομή στις ρίζες και την εξέλιξή του</w:t>
      </w:r>
      <w:r>
        <w:rPr>
          <w:rFonts w:ascii="Garamond" w:hAnsi="Garamond"/>
          <w:sz w:val="28"/>
          <w:szCs w:val="28"/>
        </w:rPr>
        <w:t xml:space="preserve"> (2025), </w:t>
      </w:r>
      <w:proofErr w:type="spellStart"/>
      <w:r w:rsidRPr="001971CD">
        <w:rPr>
          <w:rFonts w:ascii="Garamond" w:hAnsi="Garamond"/>
          <w:sz w:val="28"/>
          <w:szCs w:val="28"/>
        </w:rPr>
        <w:t>εκδ</w:t>
      </w:r>
      <w:proofErr w:type="spellEnd"/>
      <w:r w:rsidRPr="001971CD">
        <w:rPr>
          <w:rFonts w:ascii="Garamond" w:hAnsi="Garamond"/>
          <w:sz w:val="28"/>
          <w:szCs w:val="28"/>
        </w:rPr>
        <w:t>. Σύγχρονη Εποχή καθώς και μια σειρά αυτοτελή κεφάλαια σε βιβλία. Έχει πραγματοποιήσει πάνω από 100 δημοσιεύσεις σε μια σειρά επιστημονικών περιοδικών και εφημερίδων, ενώ έχει λάβει μέρος σε πολλά συνέδρια στην Ελλάδα και το εξωτερικό. Είναι μέλος του Τμήματος Ιστορίας της Κεντρικής Επιτροπής του ΚΚΕ.</w:t>
      </w:r>
    </w:p>
    <w:sectPr w:rsidR="004B4E3E" w:rsidSect="0010625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A1"/>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439"/>
    <w:rsid w:val="000C0DF0"/>
    <w:rsid w:val="0010625F"/>
    <w:rsid w:val="0014626A"/>
    <w:rsid w:val="001E0175"/>
    <w:rsid w:val="004B4E3E"/>
    <w:rsid w:val="009A7720"/>
    <w:rsid w:val="00D45439"/>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A851D4-8280-4409-B7FE-813F3EE2B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625F"/>
  </w:style>
  <w:style w:type="paragraph" w:styleId="1">
    <w:name w:val="heading 1"/>
    <w:basedOn w:val="a"/>
    <w:next w:val="a"/>
    <w:link w:val="1Char"/>
    <w:uiPriority w:val="9"/>
    <w:qFormat/>
    <w:rsid w:val="00D454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D454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4543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D4543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4543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4543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4543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4543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4543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45439"/>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D45439"/>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D45439"/>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D45439"/>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D45439"/>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D45439"/>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45439"/>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45439"/>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45439"/>
    <w:rPr>
      <w:rFonts w:eastAsiaTheme="majorEastAsia" w:cstheme="majorBidi"/>
      <w:color w:val="272727" w:themeColor="text1" w:themeTint="D8"/>
    </w:rPr>
  </w:style>
  <w:style w:type="paragraph" w:styleId="a3">
    <w:name w:val="Title"/>
    <w:basedOn w:val="a"/>
    <w:next w:val="a"/>
    <w:link w:val="Char"/>
    <w:uiPriority w:val="10"/>
    <w:qFormat/>
    <w:rsid w:val="00D454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4543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45439"/>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4543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45439"/>
    <w:pPr>
      <w:spacing w:before="160"/>
      <w:jc w:val="center"/>
    </w:pPr>
    <w:rPr>
      <w:i/>
      <w:iCs/>
      <w:color w:val="404040" w:themeColor="text1" w:themeTint="BF"/>
    </w:rPr>
  </w:style>
  <w:style w:type="character" w:customStyle="1" w:styleId="Char1">
    <w:name w:val="Απόσπασμα Char"/>
    <w:basedOn w:val="a0"/>
    <w:link w:val="a5"/>
    <w:uiPriority w:val="29"/>
    <w:rsid w:val="00D45439"/>
    <w:rPr>
      <w:i/>
      <w:iCs/>
      <w:color w:val="404040" w:themeColor="text1" w:themeTint="BF"/>
    </w:rPr>
  </w:style>
  <w:style w:type="paragraph" w:styleId="a6">
    <w:name w:val="List Paragraph"/>
    <w:basedOn w:val="a"/>
    <w:uiPriority w:val="34"/>
    <w:qFormat/>
    <w:rsid w:val="00D45439"/>
    <w:pPr>
      <w:ind w:left="720"/>
      <w:contextualSpacing/>
    </w:pPr>
  </w:style>
  <w:style w:type="character" w:styleId="a7">
    <w:name w:val="Intense Emphasis"/>
    <w:basedOn w:val="a0"/>
    <w:uiPriority w:val="21"/>
    <w:qFormat/>
    <w:rsid w:val="00D45439"/>
    <w:rPr>
      <w:i/>
      <w:iCs/>
      <w:color w:val="0F4761" w:themeColor="accent1" w:themeShade="BF"/>
    </w:rPr>
  </w:style>
  <w:style w:type="paragraph" w:styleId="a8">
    <w:name w:val="Intense Quote"/>
    <w:basedOn w:val="a"/>
    <w:next w:val="a"/>
    <w:link w:val="Char2"/>
    <w:uiPriority w:val="30"/>
    <w:qFormat/>
    <w:rsid w:val="00D454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D45439"/>
    <w:rPr>
      <w:i/>
      <w:iCs/>
      <w:color w:val="0F4761" w:themeColor="accent1" w:themeShade="BF"/>
    </w:rPr>
  </w:style>
  <w:style w:type="character" w:styleId="a9">
    <w:name w:val="Intense Reference"/>
    <w:basedOn w:val="a0"/>
    <w:uiPriority w:val="32"/>
    <w:qFormat/>
    <w:rsid w:val="00D4543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svg"/><Relationship Id="rId4"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168</Words>
  <Characters>913</Characters>
  <Application>Microsoft Office Word</Application>
  <DocSecurity>0</DocSecurity>
  <Lines>7</Lines>
  <Paragraphs>2</Paragraphs>
  <ScaleCrop>false</ScaleCrop>
  <Company/>
  <LinksUpToDate>false</LinksUpToDate>
  <CharactersWithSpaces>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Άννα Μανδυλαρά</dc:creator>
  <cp:keywords/>
  <dc:description/>
  <cp:lastModifiedBy>Άννα Μανδυλαρά</cp:lastModifiedBy>
  <cp:revision>3</cp:revision>
  <dcterms:created xsi:type="dcterms:W3CDTF">2026-04-29T13:05:00Z</dcterms:created>
  <dcterms:modified xsi:type="dcterms:W3CDTF">2026-05-04T07:51:00Z</dcterms:modified>
</cp:coreProperties>
</file>